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35D4C">
      <w:pPr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宛花16号品种简介</w:t>
      </w:r>
    </w:p>
    <w:p w14:paraId="2118D9CA">
      <w:pPr>
        <w:jc w:val="left"/>
        <w:rPr>
          <w:rFonts w:ascii="宋体" w:hAnsi="宋体"/>
          <w:b/>
          <w:sz w:val="28"/>
        </w:rPr>
      </w:pPr>
    </w:p>
    <w:p w14:paraId="479C860B">
      <w:pPr>
        <w:adjustRightInd w:val="0"/>
        <w:snapToGrid w:val="0"/>
        <w:spacing w:line="360" w:lineRule="auto"/>
        <w:jc w:val="left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一、育种单位：南阳市科学院</w:t>
      </w:r>
    </w:p>
    <w:p w14:paraId="29AB7ACE">
      <w:pPr>
        <w:adjustRightInd w:val="0"/>
        <w:snapToGrid w:val="0"/>
        <w:spacing w:line="360" w:lineRule="auto"/>
        <w:rPr>
          <w:rFonts w:ascii="宋体" w:hAnsi="宋体"/>
          <w:sz w:val="28"/>
        </w:rPr>
      </w:pPr>
      <w:r>
        <w:rPr>
          <w:rFonts w:hint="eastAsia" w:ascii="宋体" w:hAnsi="宋体"/>
          <w:b/>
          <w:sz w:val="28"/>
        </w:rPr>
        <w:t>二、品种来源：</w:t>
      </w:r>
      <w:r>
        <w:rPr>
          <w:rFonts w:hint="eastAsia" w:ascii="宋体" w:hAnsi="宋体"/>
          <w:sz w:val="28"/>
        </w:rPr>
        <w:t>宛花2号×二粒红</w:t>
      </w:r>
    </w:p>
    <w:p w14:paraId="7F10FFE9">
      <w:pPr>
        <w:adjustRightInd w:val="0"/>
        <w:snapToGrid w:val="0"/>
        <w:spacing w:line="360" w:lineRule="auto"/>
        <w:rPr>
          <w:sz w:val="30"/>
          <w:szCs w:val="30"/>
        </w:rPr>
      </w:pPr>
      <w:r>
        <w:rPr>
          <w:rFonts w:hint="eastAsia" w:ascii="宋体" w:hAnsi="宋体"/>
          <w:sz w:val="28"/>
        </w:rPr>
        <w:t>三、</w:t>
      </w:r>
      <w:r>
        <w:rPr>
          <w:rFonts w:hint="eastAsia" w:ascii="宋体" w:hAnsi="宋体"/>
          <w:b/>
          <w:sz w:val="28"/>
        </w:rPr>
        <w:t xml:space="preserve">预计农业农村部登记时间: </w:t>
      </w:r>
      <w:r>
        <w:rPr>
          <w:rFonts w:hint="eastAsia" w:ascii="宋体" w:hAnsi="宋体"/>
          <w:sz w:val="28"/>
        </w:rPr>
        <w:t>2025年初</w:t>
      </w:r>
      <w:bookmarkStart w:id="0" w:name="_GoBack"/>
      <w:bookmarkEnd w:id="0"/>
    </w:p>
    <w:p w14:paraId="02C48B8F">
      <w:pPr>
        <w:adjustRightInd w:val="0"/>
        <w:snapToGrid w:val="0"/>
        <w:spacing w:line="360" w:lineRule="auto"/>
        <w:textAlignment w:val="baseline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四、品种特征特性：</w:t>
      </w:r>
    </w:p>
    <w:p w14:paraId="06FD4513">
      <w:pPr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 xml:space="preserve"> 该品种属连续开花、疏枝、直立型品种，叶片绿色程度中、小叶椭圆形、大小中等，主茎高48.7cm，侧枝长56.4cm，总分枝10个，结果枝7.7个，单株饱果数14.4个。该品种荚果茧形，荚果缢缩程度弱，果嘴明显程度弱，荚果表面质地中，百果重177.1克，饱果率85.3%。籽仁柱形，种皮深红色，内种皮白色，百仁重72.6克，出仁率75.1%；蛋白质含量24.4%，粗脂肪含量54.43%，油酸含量40.4%，亚油酸含量37.9%，油酸、亚油酸比值(O/L)1.06。该品种出苗均匀，株高中等，结实性好，结果集中，感叶斑病，感网斑病，中抗锈病，感青枯病，生育期114天。</w:t>
      </w:r>
    </w:p>
    <w:p w14:paraId="23771017">
      <w:pPr>
        <w:adjustRightInd w:val="0"/>
        <w:snapToGrid w:val="0"/>
        <w:spacing w:line="360" w:lineRule="auto"/>
        <w:textAlignment w:val="baseline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五、产量结果：</w:t>
      </w:r>
    </w:p>
    <w:p w14:paraId="7BF5E6DC">
      <w:pPr>
        <w:adjustRightInd w:val="0"/>
        <w:snapToGrid w:val="0"/>
        <w:spacing w:line="360" w:lineRule="auto"/>
        <w:ind w:firstLine="700" w:firstLineChars="25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2022年第一生长周期平均亩产荚果299kg，比对照远杂9102减产3.61%，减产不显著；2023年第二生长周期平均亩产荚果313.02kg，比对照远杂9102减产0.71%，减产不显著。籽仁第1生长周期亩产</w:t>
      </w:r>
      <w:r>
        <w:rPr>
          <w:rFonts w:ascii="宋体" w:hAnsi="宋体"/>
          <w:sz w:val="28"/>
        </w:rPr>
        <w:t>236.65</w:t>
      </w:r>
      <w:r>
        <w:rPr>
          <w:rFonts w:hint="eastAsia" w:ascii="宋体" w:hAnsi="宋体"/>
          <w:sz w:val="28"/>
        </w:rPr>
        <w:t>千克，比对照远杂</w:t>
      </w:r>
      <w:r>
        <w:rPr>
          <w:rFonts w:ascii="宋体" w:hAnsi="宋体"/>
          <w:sz w:val="28"/>
        </w:rPr>
        <w:t>9102</w:t>
      </w:r>
      <w:r>
        <w:rPr>
          <w:rFonts w:hint="eastAsia" w:ascii="宋体" w:hAnsi="宋体"/>
          <w:sz w:val="28"/>
        </w:rPr>
        <w:t>减产</w:t>
      </w:r>
      <w:r>
        <w:rPr>
          <w:rFonts w:ascii="宋体" w:hAnsi="宋体"/>
          <w:sz w:val="28"/>
        </w:rPr>
        <w:t>2.91%</w:t>
      </w:r>
      <w:r>
        <w:rPr>
          <w:rFonts w:hint="eastAsia" w:ascii="宋体" w:hAnsi="宋体"/>
          <w:sz w:val="28"/>
        </w:rPr>
        <w:t>；第2生长周期亩产</w:t>
      </w:r>
      <w:r>
        <w:rPr>
          <w:rFonts w:ascii="宋体" w:hAnsi="宋体"/>
          <w:sz w:val="28"/>
        </w:rPr>
        <w:t>236.33</w:t>
      </w:r>
      <w:r>
        <w:rPr>
          <w:rFonts w:hint="eastAsia" w:ascii="宋体" w:hAnsi="宋体"/>
          <w:sz w:val="28"/>
        </w:rPr>
        <w:t>千克，比对照远杂9102增产</w:t>
      </w:r>
      <w:r>
        <w:rPr>
          <w:rFonts w:ascii="宋体" w:hAnsi="宋体"/>
          <w:sz w:val="28"/>
        </w:rPr>
        <w:t>1.44%</w:t>
      </w:r>
      <w:r>
        <w:rPr>
          <w:rFonts w:hint="eastAsia" w:ascii="宋体" w:hAnsi="宋体"/>
          <w:sz w:val="28"/>
        </w:rPr>
        <w:t>。</w:t>
      </w:r>
    </w:p>
    <w:p w14:paraId="6FC66319">
      <w:pPr>
        <w:adjustRightInd w:val="0"/>
        <w:snapToGrid w:val="0"/>
        <w:spacing w:line="360" w:lineRule="auto"/>
        <w:ind w:firstLine="138" w:firstLineChars="49"/>
        <w:textAlignment w:val="baseline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六、适宜种植区域：</w:t>
      </w:r>
    </w:p>
    <w:p w14:paraId="35B195C1">
      <w:pPr>
        <w:autoSpaceDE w:val="0"/>
        <w:autoSpaceDN w:val="0"/>
        <w:adjustRightInd w:val="0"/>
        <w:snapToGrid w:val="0"/>
        <w:spacing w:before="100" w:line="360" w:lineRule="auto"/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该品种适宜在黄淮生态区河南花生区春夏播种植。</w:t>
      </w:r>
    </w:p>
    <w:p w14:paraId="0CA11C30">
      <w:pPr>
        <w:adjustRightInd w:val="0"/>
        <w:snapToGrid w:val="0"/>
      </w:pPr>
    </w:p>
    <w:p w14:paraId="5278D52D">
      <w:pPr>
        <w:adjustRightInd w:val="0"/>
      </w:pPr>
      <w:r>
        <w:rPr>
          <w:rFonts w:hint="eastAsia" w:ascii="黑体" w:hAnsi="宋体" w:eastAsia="黑体"/>
          <w:b/>
          <w:sz w:val="52"/>
          <w:szCs w:val="52"/>
        </w:rPr>
        <w:drawing>
          <wp:inline distT="0" distB="0" distL="0" distR="0">
            <wp:extent cx="5943600" cy="8767445"/>
            <wp:effectExtent l="19050" t="0" r="0" b="0"/>
            <wp:docPr id="1" name="图片 0" descr="微信截图_20241028095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截图_20241028095508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6689">
      <w:pPr>
        <w:adjustRightInd w:val="0"/>
      </w:pPr>
    </w:p>
    <w:p w14:paraId="5DB10F6A">
      <w:pPr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宛花19号品种简介</w:t>
      </w:r>
    </w:p>
    <w:p w14:paraId="62BA4292">
      <w:pPr>
        <w:jc w:val="left"/>
        <w:rPr>
          <w:rFonts w:ascii="宋体" w:hAnsi="宋体"/>
          <w:b/>
          <w:sz w:val="28"/>
        </w:rPr>
      </w:pPr>
    </w:p>
    <w:p w14:paraId="3E62DE3D">
      <w:pPr>
        <w:jc w:val="left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一、育种单位：南阳市科学院</w:t>
      </w:r>
    </w:p>
    <w:p w14:paraId="27447558">
      <w:pPr>
        <w:rPr>
          <w:b/>
          <w:sz w:val="30"/>
          <w:szCs w:val="30"/>
        </w:rPr>
      </w:pPr>
      <w:r>
        <w:rPr>
          <w:rFonts w:hint="eastAsia" w:ascii="宋体" w:hAnsi="宋体"/>
          <w:b/>
          <w:sz w:val="28"/>
        </w:rPr>
        <w:t>二、品种来源：</w:t>
      </w:r>
      <w:r>
        <w:rPr>
          <w:rFonts w:hint="eastAsia" w:ascii="宋体" w:hAnsi="宋体"/>
          <w:sz w:val="28"/>
        </w:rPr>
        <w:t>宛花2号×中花26</w:t>
      </w:r>
    </w:p>
    <w:p w14:paraId="35667B1E">
      <w:pPr>
        <w:rPr>
          <w:sz w:val="30"/>
          <w:szCs w:val="30"/>
        </w:rPr>
      </w:pPr>
      <w:r>
        <w:rPr>
          <w:rFonts w:hint="eastAsia" w:ascii="宋体" w:hAnsi="宋体"/>
          <w:sz w:val="28"/>
        </w:rPr>
        <w:t>三、</w:t>
      </w:r>
      <w:r>
        <w:rPr>
          <w:rFonts w:hint="eastAsia" w:ascii="宋体" w:hAnsi="宋体"/>
          <w:b/>
          <w:sz w:val="28"/>
        </w:rPr>
        <w:t xml:space="preserve">预计农业农村部登记时间: </w:t>
      </w:r>
      <w:r>
        <w:rPr>
          <w:rFonts w:hint="eastAsia" w:ascii="宋体" w:hAnsi="宋体"/>
          <w:sz w:val="28"/>
        </w:rPr>
        <w:t>2025年底</w:t>
      </w:r>
    </w:p>
    <w:p w14:paraId="2EA70457">
      <w:pPr>
        <w:textAlignment w:val="baseline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四、品种特征特性：</w:t>
      </w:r>
    </w:p>
    <w:p w14:paraId="1784B4AB">
      <w:pPr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该品种属连续开花、疏枝型、直立，叶片绿色程度为深、小叶形状为椭圆形、小叶大小为中，主茎高47 cm，侧枝长51.9cm，总分枝7.6个，结果枝6.8个，单株饱果数16.9个。荚果茧形、缢缩程度弱，果嘴明显程度弱，荚果表面质地中，百果重 191.1g，饱果率81.4%。籽仁柱形，种皮浅红色，内种皮深黄色，百仁重75.4g，出仁率71.2%。蛋白质含量23.8%，含油量52.6%，油酸含量79.7%，亚油酸含量3%。该品种平均出苗率95.8%，长势强，结实性好、集中，抗倒性较好，感叶斑病、中抗网斑病、感锈病、高感青枯病，生育期122天。</w:t>
      </w:r>
    </w:p>
    <w:p w14:paraId="13C88ACF">
      <w:pPr>
        <w:spacing w:line="276" w:lineRule="auto"/>
        <w:ind w:right="26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五、产量结果：</w:t>
      </w:r>
    </w:p>
    <w:p w14:paraId="2FC9B515">
      <w:pPr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2023年第一生长周期14点平均亩产英果353.82 kg，比对照远杂9102增产5.73%，比对照远杂9102增产极显著，居第4位。籽仁平均亩产252.83kg，比对照远杂9102减产0.74%，居第6位。</w:t>
      </w:r>
    </w:p>
    <w:p w14:paraId="29BBD232">
      <w:pPr>
        <w:textAlignment w:val="baseline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六、适宜种植区域：</w:t>
      </w:r>
    </w:p>
    <w:p w14:paraId="1457BEAC">
      <w:pPr>
        <w:autoSpaceDE w:val="0"/>
        <w:autoSpaceDN w:val="0"/>
        <w:spacing w:before="100"/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该品种适宜在黄淮生态区中南部的花生区春夏播种植。</w:t>
      </w:r>
    </w:p>
    <w:p w14:paraId="46A5A8AA"/>
    <w:p w14:paraId="35D76B2C">
      <w:pPr>
        <w:adjustRightInd w:val="0"/>
        <w:jc w:val="center"/>
      </w:pPr>
      <w:r>
        <w:drawing>
          <wp:inline distT="0" distB="0" distL="0" distR="0">
            <wp:extent cx="3889375" cy="5657850"/>
            <wp:effectExtent l="19050" t="0" r="0" b="0"/>
            <wp:docPr id="5" name="图片 4" descr="宛花19号植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宛花19号植株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852" cy="566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81250" cy="2747010"/>
            <wp:effectExtent l="19050" t="0" r="0" b="0"/>
            <wp:docPr id="3" name="图片 2" descr="微信图片_2024110114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4110114520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571" cy="27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24100" cy="2758440"/>
            <wp:effectExtent l="19050" t="0" r="0" b="0"/>
            <wp:docPr id="4" name="图片 3" descr="微信图片_2024110115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4110115560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631" cy="27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2A4B5">
      <w:pPr>
        <w:adjustRightInd w:val="0"/>
        <w:jc w:val="center"/>
      </w:pPr>
    </w:p>
    <w:p w14:paraId="097F576C">
      <w:pPr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宛花20号品种简介</w:t>
      </w:r>
    </w:p>
    <w:p w14:paraId="17AE564B">
      <w:pPr>
        <w:jc w:val="left"/>
        <w:rPr>
          <w:rFonts w:ascii="宋体" w:hAnsi="宋体"/>
          <w:b/>
          <w:sz w:val="28"/>
        </w:rPr>
      </w:pPr>
    </w:p>
    <w:p w14:paraId="03D4FE8A">
      <w:pPr>
        <w:jc w:val="left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一、育种单位：南阳市科学院</w:t>
      </w:r>
    </w:p>
    <w:p w14:paraId="2D71FDE1">
      <w:pPr>
        <w:rPr>
          <w:b/>
          <w:sz w:val="30"/>
          <w:szCs w:val="30"/>
        </w:rPr>
      </w:pPr>
      <w:r>
        <w:rPr>
          <w:rFonts w:hint="eastAsia" w:ascii="宋体" w:hAnsi="宋体"/>
          <w:b/>
          <w:sz w:val="28"/>
        </w:rPr>
        <w:t>二、品种来源：</w:t>
      </w:r>
      <w:r>
        <w:rPr>
          <w:rFonts w:hint="eastAsia" w:ascii="宋体" w:hAnsi="宋体"/>
          <w:sz w:val="28"/>
        </w:rPr>
        <w:t>宛花2号×中花26</w:t>
      </w:r>
    </w:p>
    <w:p w14:paraId="7102302A">
      <w:pPr>
        <w:rPr>
          <w:sz w:val="30"/>
          <w:szCs w:val="30"/>
        </w:rPr>
      </w:pPr>
      <w:r>
        <w:rPr>
          <w:rFonts w:hint="eastAsia" w:ascii="宋体" w:hAnsi="宋体"/>
          <w:sz w:val="28"/>
        </w:rPr>
        <w:t>三、</w:t>
      </w:r>
      <w:r>
        <w:rPr>
          <w:rFonts w:hint="eastAsia" w:ascii="宋体" w:hAnsi="宋体"/>
          <w:b/>
          <w:sz w:val="28"/>
        </w:rPr>
        <w:t xml:space="preserve">预计农业农村部登记时间: </w:t>
      </w:r>
      <w:r>
        <w:rPr>
          <w:rFonts w:hint="eastAsia" w:ascii="宋体" w:hAnsi="宋体"/>
          <w:sz w:val="28"/>
        </w:rPr>
        <w:t>2025年底</w:t>
      </w:r>
    </w:p>
    <w:p w14:paraId="34BA2F0E">
      <w:pPr>
        <w:textAlignment w:val="baseline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四、品种特征特性：</w:t>
      </w:r>
    </w:p>
    <w:p w14:paraId="49858818">
      <w:pPr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该品种属连续开花、疏枝型、直立，叶片绿色程度为浅绿色、小叶形状为椭圆形、小叶大小为中等，主茎高47.6 cm，侧枝长51.4 cm，总分枝7.5个，结果枝6.5个，单株饱果数12.3个。荚果茧形、缢缩程度极弱，果嘴明显程度极弱，荚果表面质地中，百果重205.5 g，饱果率82.9%。籽仁柱形，种皮浅红色，内种皮深黄色，百仁重80.8g，出仁率69.5%。蛋白质含量 26.5%，含油量 48.94%，油酸含量 74.60%，亚油酸含量 6.04%，油亚比12.4。该品种平均出苗率93.6%，长势强，结实性好，集中，感网斑病、感叶斑病，中抗锈病、中抗青枯病，生育期 114天。</w:t>
      </w:r>
    </w:p>
    <w:p w14:paraId="1E1D41DB">
      <w:pPr>
        <w:spacing w:line="276" w:lineRule="auto"/>
        <w:ind w:right="26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五、产量结果：</w:t>
      </w:r>
    </w:p>
    <w:p w14:paraId="717338B8">
      <w:pPr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2023年第一生长周期荚果平均亩产 342.6 公斤，比对照远杂 9102增产5.8%；籽仁平均亩产238.1公斤，比对照远杂9102增产1.3%。</w:t>
      </w:r>
    </w:p>
    <w:p w14:paraId="24ECCC51">
      <w:pPr>
        <w:textAlignment w:val="baseline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六、适宜种植区域：</w:t>
      </w:r>
    </w:p>
    <w:p w14:paraId="31519D3A">
      <w:pPr>
        <w:autoSpaceDE w:val="0"/>
        <w:autoSpaceDN w:val="0"/>
        <w:spacing w:before="100"/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该品种适宜在黄淮生态区的河南花生区春夏播种植。</w:t>
      </w:r>
    </w:p>
    <w:p w14:paraId="540122DA">
      <w:pPr>
        <w:adjustRightInd w:val="0"/>
        <w:jc w:val="center"/>
      </w:pPr>
      <w:r>
        <w:drawing>
          <wp:inline distT="0" distB="0" distL="0" distR="0">
            <wp:extent cx="4171950" cy="5562600"/>
            <wp:effectExtent l="19050" t="0" r="0" b="0"/>
            <wp:docPr id="6" name="图片 5" descr="宛花20号植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宛花20号植株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835" cy="55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2778125"/>
            <wp:effectExtent l="19050" t="0" r="0" b="0"/>
            <wp:docPr id="8" name="图片 7" descr="宛花20号荚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宛花20号荚果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77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29230" cy="2800350"/>
            <wp:effectExtent l="19050" t="0" r="0" b="0"/>
            <wp:docPr id="7" name="图片 6" descr="IMG_20241101_15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0241101_15335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012" cy="280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2F0B">
      <w:pPr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宛花21号品种简介</w:t>
      </w:r>
    </w:p>
    <w:p w14:paraId="686F9E85">
      <w:pPr>
        <w:jc w:val="left"/>
        <w:rPr>
          <w:rFonts w:ascii="宋体" w:hAnsi="宋体"/>
          <w:b/>
          <w:sz w:val="28"/>
        </w:rPr>
      </w:pPr>
    </w:p>
    <w:p w14:paraId="245389D6">
      <w:pPr>
        <w:jc w:val="left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一、育种单位：南阳市科学院</w:t>
      </w:r>
    </w:p>
    <w:p w14:paraId="033F587A">
      <w:pPr>
        <w:rPr>
          <w:b/>
          <w:sz w:val="30"/>
          <w:szCs w:val="30"/>
        </w:rPr>
      </w:pPr>
      <w:r>
        <w:rPr>
          <w:rFonts w:hint="eastAsia" w:ascii="宋体" w:hAnsi="宋体"/>
          <w:b/>
          <w:sz w:val="28"/>
        </w:rPr>
        <w:t>二、品种来源：</w:t>
      </w:r>
      <w:r>
        <w:rPr>
          <w:rFonts w:hint="eastAsia" w:ascii="宋体" w:hAnsi="宋体"/>
          <w:sz w:val="28"/>
        </w:rPr>
        <w:t>宛白-1×豫花15号</w:t>
      </w:r>
    </w:p>
    <w:p w14:paraId="641D0457">
      <w:pPr>
        <w:rPr>
          <w:sz w:val="30"/>
          <w:szCs w:val="30"/>
        </w:rPr>
      </w:pPr>
      <w:r>
        <w:rPr>
          <w:rFonts w:hint="eastAsia" w:ascii="宋体" w:hAnsi="宋体"/>
          <w:sz w:val="28"/>
        </w:rPr>
        <w:t>三、</w:t>
      </w:r>
      <w:r>
        <w:rPr>
          <w:rFonts w:hint="eastAsia" w:ascii="宋体" w:hAnsi="宋体"/>
          <w:b/>
          <w:sz w:val="28"/>
        </w:rPr>
        <w:t xml:space="preserve">预计农业农村部登记时间: </w:t>
      </w:r>
      <w:r>
        <w:rPr>
          <w:rFonts w:hint="eastAsia" w:ascii="宋体" w:hAnsi="宋体"/>
          <w:sz w:val="28"/>
        </w:rPr>
        <w:t>2025年底</w:t>
      </w:r>
    </w:p>
    <w:p w14:paraId="23748B59">
      <w:pPr>
        <w:textAlignment w:val="baseline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四、品种特征特性：</w:t>
      </w:r>
    </w:p>
    <w:p w14:paraId="021B7C08">
      <w:pPr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该品种属连续开花、疏枝型、直立，叶片绿色程度为浅绿色、小叶形状为椭圆形、小叶大小为中等，主茎高53.3 cm，侧枝长59.5 cm，总分枝8.9个，结果枝7.3个，单株饱果数14.4个。荚果普通形、缢缩程度弱，果嘴明显程度中，荚果表面质地中，百果重168.6 g，饱果率84.1%。籽仁柱形，种皮白色，内种皮白色，百仁重70.1g，出仁率73.4%。蛋白质含量 24.5%，含油量 50.9%，油酸含量 39.2%，亚油酸含量 39.1%，油亚比1。该品种平均出苗率93.6%，长势强，结实性好，集中，感网斑病、感叶斑病，中抗锈病、中抗青枯病，生育期 114天。</w:t>
      </w:r>
    </w:p>
    <w:p w14:paraId="7BE6F503">
      <w:pPr>
        <w:spacing w:line="276" w:lineRule="auto"/>
        <w:ind w:right="26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五、产量结果：</w:t>
      </w:r>
    </w:p>
    <w:p w14:paraId="728E4F58">
      <w:pPr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2023年第一生长周期荚果平均亩产 311.0 公斤，比对照远杂 9102减产3.9%；籽仁平均亩产227.3公斤，比对照远杂9102减产3.3%。</w:t>
      </w:r>
    </w:p>
    <w:p w14:paraId="5B3B4A92">
      <w:pPr>
        <w:textAlignment w:val="baseline"/>
        <w:rPr>
          <w:rFonts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六、适宜种植区域：</w:t>
      </w:r>
    </w:p>
    <w:p w14:paraId="77B3E4C8">
      <w:pPr>
        <w:autoSpaceDE w:val="0"/>
        <w:autoSpaceDN w:val="0"/>
        <w:spacing w:before="100"/>
        <w:ind w:firstLine="560" w:firstLineChars="200"/>
        <w:textAlignment w:val="baseline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该品种适宜在黄淮生态区的河南花生区春夏播种植。</w:t>
      </w:r>
    </w:p>
    <w:p w14:paraId="6ACF124D">
      <w:pPr>
        <w:adjustRightInd w:val="0"/>
        <w:jc w:val="center"/>
      </w:pPr>
    </w:p>
    <w:p w14:paraId="10B26BD4">
      <w:pPr>
        <w:adjustRightInd w:val="0"/>
        <w:jc w:val="center"/>
      </w:pPr>
    </w:p>
    <w:p w14:paraId="0BD51F47">
      <w:pPr>
        <w:adjustRightInd w:val="0"/>
        <w:jc w:val="center"/>
      </w:pPr>
    </w:p>
    <w:p w14:paraId="0C051D0A">
      <w:pPr>
        <w:adjustRightInd w:val="0"/>
        <w:jc w:val="center"/>
      </w:pPr>
      <w:r>
        <w:drawing>
          <wp:inline distT="0" distB="0" distL="0" distR="0">
            <wp:extent cx="4361815" cy="5924550"/>
            <wp:effectExtent l="19050" t="0" r="309" b="0"/>
            <wp:docPr id="12" name="图片 11" descr="宛花21号植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宛花21号植株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528" cy="59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90750" cy="2430145"/>
            <wp:effectExtent l="19050" t="0" r="0" b="0"/>
            <wp:docPr id="11" name="图片 9" descr="微信图片_2024110114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微信图片_2024110114514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01" cy="243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1700" cy="2429510"/>
            <wp:effectExtent l="19050" t="0" r="0" b="0"/>
            <wp:docPr id="9" name="图片 8" descr="微信图片_2024110114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241101145129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606" cy="243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FAC"/>
    <w:rsid w:val="0001349C"/>
    <w:rsid w:val="00105F04"/>
    <w:rsid w:val="00154CB0"/>
    <w:rsid w:val="002D6FAC"/>
    <w:rsid w:val="003C3466"/>
    <w:rsid w:val="004472D5"/>
    <w:rsid w:val="004C707C"/>
    <w:rsid w:val="00672E5A"/>
    <w:rsid w:val="006C6587"/>
    <w:rsid w:val="00817796"/>
    <w:rsid w:val="00835785"/>
    <w:rsid w:val="00A02D73"/>
    <w:rsid w:val="00A81ECB"/>
    <w:rsid w:val="00CF6DBA"/>
    <w:rsid w:val="00D42DE5"/>
    <w:rsid w:val="00DB1717"/>
    <w:rsid w:val="00DC3A09"/>
    <w:rsid w:val="00DF7AEF"/>
    <w:rsid w:val="00E30D60"/>
    <w:rsid w:val="00F312C8"/>
    <w:rsid w:val="02C47780"/>
    <w:rsid w:val="2DC86FDA"/>
    <w:rsid w:val="60AB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2000</Words>
  <Characters>2500</Characters>
  <Lines>18</Lines>
  <Paragraphs>5</Paragraphs>
  <TotalTime>78</TotalTime>
  <ScaleCrop>false</ScaleCrop>
  <LinksUpToDate>false</LinksUpToDate>
  <CharactersWithSpaces>2532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2024-11-07T09:42:00Z</dcterms:created>
  <dc:creator>lenovo</dc:creator>
  <cp:lastModifiedBy>WPS_1687743925</cp:lastModifiedBy>
  <dcterms:modified xsi:type="dcterms:W3CDTF">2024-11-11T01:23:30Z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FD7FF22112114518A262F5AFE6E0E483_13</vt:lpwstr>
  </property>
</Properties>
</file>